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4B6E" w14:textId="4D9163B1" w:rsidR="000E7290" w:rsidRDefault="00512464" w:rsidP="00512464">
      <w:pPr>
        <w:spacing w:after="0"/>
      </w:pPr>
      <w:r>
        <w:t>Correction Implication 1</w:t>
      </w:r>
      <w:r w:rsidRPr="00512464">
        <w:rPr>
          <w:vertAlign w:val="superscript"/>
        </w:rPr>
        <w:t>ère</w:t>
      </w:r>
      <w:r>
        <w:t xml:space="preserve"> - semaine 8 - T2</w:t>
      </w: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7326"/>
        <w:gridCol w:w="7837"/>
      </w:tblGrid>
      <w:tr w:rsidR="00512464" w14:paraId="307350E3" w14:textId="77777777" w:rsidTr="000A1286">
        <w:tc>
          <w:tcPr>
            <w:tcW w:w="7326" w:type="dxa"/>
          </w:tcPr>
          <w:p w14:paraId="56D276A7" w14:textId="4326A991" w:rsidR="00512464" w:rsidRDefault="006F5CC6" w:rsidP="00512464">
            <w:r>
              <w:rPr>
                <w:noProof/>
              </w:rPr>
              <w:t xml:space="preserve">Ayant pour objet les </w:t>
            </w:r>
            <w:r w:rsidR="004F4154">
              <w:rPr>
                <w:noProof/>
              </w:rPr>
              <w:t>professions et catégories sociales</w:t>
            </w:r>
            <w:r w:rsidR="00512464" w:rsidRPr="00512464">
              <w:rPr>
                <w:noProof/>
              </w:rPr>
              <w:drawing>
                <wp:inline distT="0" distB="0" distL="0" distR="0" wp14:anchorId="3DF06899" wp14:editId="7EC0E04F">
                  <wp:extent cx="4514850" cy="5589270"/>
                  <wp:effectExtent l="0" t="0" r="0" b="0"/>
                  <wp:docPr id="461018987" name="Image 1" descr="Une image contenant texte, capture d’écran, diagramme, nomb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099829" name="Image 1" descr="Une image contenant texte, capture d’écran, diagramme, nombre&#10;&#10;Description générée automatiquement"/>
                          <pic:cNvPicPr/>
                        </pic:nvPicPr>
                        <pic:blipFill rotWithShape="1">
                          <a:blip r:embed="rId5"/>
                          <a:srcRect l="2301" t="1464" r="2685" b="2244"/>
                          <a:stretch/>
                        </pic:blipFill>
                        <pic:spPr bwMode="auto">
                          <a:xfrm>
                            <a:off x="0" y="0"/>
                            <a:ext cx="4514850" cy="5589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</w:tcPr>
          <w:p w14:paraId="3C73FB22" w14:textId="77777777" w:rsidR="00512464" w:rsidRPr="00E13C89" w:rsidRDefault="00512464" w:rsidP="00512464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bCs/>
                <w:u w:val="single"/>
              </w:rPr>
            </w:pPr>
            <w:r w:rsidRPr="00E13C89">
              <w:rPr>
                <w:b/>
                <w:bCs/>
                <w:u w:val="single"/>
              </w:rPr>
              <w:t xml:space="preserve">Vrai ou faux ? </w:t>
            </w:r>
          </w:p>
          <w:p w14:paraId="0938F456" w14:textId="337608C4" w:rsidR="00512464" w:rsidRDefault="00512464" w:rsidP="00512464">
            <w:pPr>
              <w:pStyle w:val="Paragraphedeliste"/>
              <w:numPr>
                <w:ilvl w:val="0"/>
                <w:numId w:val="2"/>
              </w:numPr>
            </w:pPr>
            <w:r>
              <w:t>Tout est faux !</w:t>
            </w:r>
          </w:p>
          <w:p w14:paraId="3F5BAC98" w14:textId="09DB0B73" w:rsidR="00512464" w:rsidRPr="00E13C89" w:rsidRDefault="00E13C89" w:rsidP="00E13C89">
            <w:pPr>
              <w:ind w:left="360"/>
              <w:jc w:val="center"/>
              <w:rPr>
                <w:color w:val="FF0000"/>
              </w:rPr>
            </w:pPr>
            <w:r w:rsidRPr="00E13C89">
              <w:rPr>
                <w:color w:val="FF0000"/>
              </w:rPr>
              <w:t>***</w:t>
            </w:r>
          </w:p>
          <w:p w14:paraId="72CFBCF0" w14:textId="3A1BD0D2" w:rsidR="00512464" w:rsidRPr="00E13C89" w:rsidRDefault="00512464" w:rsidP="00454FE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E13C89">
              <w:rPr>
                <w:b/>
                <w:bCs/>
                <w:sz w:val="24"/>
                <w:szCs w:val="24"/>
                <w:u w:val="single"/>
              </w:rPr>
              <w:t>En vous appuyant sur la méthode (cf. QOQQ / SOU / ROI / E) soulignez la restructuration des professions et catégories socioprofessionnelles entre 1982 et 201</w:t>
            </w:r>
            <w:r w:rsidR="004852EE" w:rsidRPr="00E13C89">
              <w:rPr>
                <w:b/>
                <w:bCs/>
                <w:sz w:val="24"/>
                <w:szCs w:val="24"/>
                <w:u w:val="single"/>
              </w:rPr>
              <w:t>8.</w:t>
            </w:r>
          </w:p>
          <w:p w14:paraId="4C292723" w14:textId="77777777" w:rsidR="004852EE" w:rsidRPr="00C26294" w:rsidRDefault="004852EE" w:rsidP="004852EE">
            <w:pPr>
              <w:rPr>
                <w:sz w:val="6"/>
                <w:szCs w:val="6"/>
              </w:rPr>
            </w:pPr>
          </w:p>
          <w:p w14:paraId="64E53DE6" w14:textId="4B149BA1" w:rsidR="00454FE1" w:rsidRDefault="002805B3" w:rsidP="00454FE1">
            <w:r>
              <w:t>(</w:t>
            </w:r>
            <w:r w:rsidR="00454FE1">
              <w:t>§</w:t>
            </w:r>
            <w:r w:rsidR="004852EE">
              <w:t>.</w:t>
            </w:r>
            <w:r w:rsidR="00454FE1">
              <w:t>1</w:t>
            </w:r>
            <w:r w:rsidR="004852EE">
              <w:t>.</w:t>
            </w:r>
            <w:r>
              <w:t>)</w:t>
            </w:r>
            <w:r w:rsidR="004852EE">
              <w:t xml:space="preserve"> </w:t>
            </w:r>
            <w:r w:rsidR="004852EE" w:rsidRPr="00F3359E">
              <w:rPr>
                <w:u w:val="single"/>
              </w:rPr>
              <w:t>En 2018</w:t>
            </w:r>
            <w:r w:rsidR="004852EE">
              <w:t xml:space="preserve"> l’INSEE (Institut National des </w:t>
            </w:r>
            <w:r w:rsidR="006F5CC6">
              <w:t>Statistiques et des Etudes Economiques) publie un document</w:t>
            </w:r>
            <w:r w:rsidR="004F4154">
              <w:t xml:space="preserve"> </w:t>
            </w:r>
            <w:r w:rsidR="004F4154" w:rsidRPr="00F3359E">
              <w:rPr>
                <w:b/>
                <w:bCs/>
              </w:rPr>
              <w:t>ay</w:t>
            </w:r>
            <w:r w:rsidR="00B24D1F" w:rsidRPr="00F3359E">
              <w:rPr>
                <w:b/>
                <w:bCs/>
              </w:rPr>
              <w:t>ant pour objet</w:t>
            </w:r>
            <w:r w:rsidR="00B24D1F">
              <w:t xml:space="preserve"> </w:t>
            </w:r>
            <w:r w:rsidR="00F3359E">
              <w:t>les professions</w:t>
            </w:r>
            <w:r w:rsidR="00B24D1F">
              <w:t xml:space="preserve"> et catégories sociales </w:t>
            </w:r>
            <w:r w:rsidR="000C24A1">
              <w:t xml:space="preserve">(P.C.S.) </w:t>
            </w:r>
            <w:r w:rsidR="00B24D1F">
              <w:t>dans l</w:t>
            </w:r>
            <w:r w:rsidR="00942DDA">
              <w:t>’emploi total en France sur la période 1882 2018.</w:t>
            </w:r>
          </w:p>
          <w:p w14:paraId="748BD8E5" w14:textId="3BFD136C" w:rsidR="00942DDA" w:rsidRDefault="002805B3" w:rsidP="00454FE1">
            <w:r>
              <w:t>(</w:t>
            </w:r>
            <w:r w:rsidR="00F3359E">
              <w:t>§.2.</w:t>
            </w:r>
            <w:r>
              <w:t>)</w:t>
            </w:r>
            <w:r w:rsidR="00F3359E">
              <w:t xml:space="preserve"> </w:t>
            </w:r>
            <w:r w:rsidR="00F3359E">
              <w:rPr>
                <w:u w:val="single"/>
              </w:rPr>
              <w:t>Pour cette étude de long terme</w:t>
            </w:r>
            <w:r w:rsidR="00696BD6">
              <w:rPr>
                <w:u w:val="single"/>
              </w:rPr>
              <w:t>,</w:t>
            </w:r>
            <w:r w:rsidR="00F3359E">
              <w:t xml:space="preserve"> l’INSEE va s’appuyer sur un graphique construit à partir de proportions</w:t>
            </w:r>
            <w:r w:rsidR="00696BD6">
              <w:t xml:space="preserve"> exprimées en %. Cet outil statistique va permettre d’établir le poids de chacune des </w:t>
            </w:r>
            <w:r w:rsidR="000C24A1">
              <w:t>6 P.C.S. actives qui composent l’emploi total</w:t>
            </w:r>
            <w:r w:rsidR="00551E90">
              <w:t xml:space="preserve">. Ce poids va </w:t>
            </w:r>
            <w:r w:rsidR="00A408DB">
              <w:t xml:space="preserve">changer à mesure </w:t>
            </w:r>
            <w:r>
              <w:t>qu’évolueront les</w:t>
            </w:r>
            <w:r w:rsidR="00A408DB">
              <w:t xml:space="preserve"> effectifs de chaque catégorie</w:t>
            </w:r>
            <w:r w:rsidR="00AA19D7">
              <w:t xml:space="preserve"> (numérateur)</w:t>
            </w:r>
            <w:r w:rsidR="00A408DB">
              <w:t xml:space="preserve"> et donc aussi l’emploi total</w:t>
            </w:r>
            <w:r w:rsidR="00AA19D7">
              <w:t xml:space="preserve"> (dénominateur).</w:t>
            </w:r>
          </w:p>
          <w:p w14:paraId="48DB0926" w14:textId="4F857B17" w:rsidR="00AA19D7" w:rsidRDefault="002805B3" w:rsidP="00454FE1">
            <w:r>
              <w:t>(</w:t>
            </w:r>
            <w:r w:rsidR="00AA19D7">
              <w:t>§.3.</w:t>
            </w:r>
            <w:r>
              <w:t>)</w:t>
            </w:r>
            <w:r w:rsidR="00AA19D7">
              <w:t xml:space="preserve"> </w:t>
            </w:r>
            <w:r w:rsidR="00AA19D7" w:rsidRPr="00F3359E">
              <w:rPr>
                <w:u w:val="single"/>
              </w:rPr>
              <w:t>En 2018</w:t>
            </w:r>
            <w:r w:rsidR="00AA19D7">
              <w:t xml:space="preserve"> </w:t>
            </w:r>
            <w:r>
              <w:t xml:space="preserve">la structure </w:t>
            </w:r>
            <w:r w:rsidR="002A158A">
              <w:t>des P</w:t>
            </w:r>
            <w:r w:rsidR="007C62E2">
              <w:t>.</w:t>
            </w:r>
            <w:r w:rsidR="002A158A">
              <w:t>C</w:t>
            </w:r>
            <w:r w:rsidR="007C62E2">
              <w:t>.</w:t>
            </w:r>
            <w:r w:rsidR="002A158A">
              <w:t>S</w:t>
            </w:r>
            <w:r w:rsidR="007C62E2">
              <w:t>.</w:t>
            </w:r>
            <w:r w:rsidR="002A158A">
              <w:t xml:space="preserve"> a largement changé par rapport à ce qu’elle était en </w:t>
            </w:r>
            <w:r w:rsidR="00086469">
              <w:t>1982</w:t>
            </w:r>
            <w:r w:rsidR="007C62E2">
              <w:t xml:space="preserve">, </w:t>
            </w:r>
            <w:r w:rsidR="00086469">
              <w:t>date du passage des C.S.P. aux P.C.S.</w:t>
            </w:r>
            <w:r w:rsidR="00607C8A">
              <w:t xml:space="preserve"> </w:t>
            </w:r>
            <w:r w:rsidR="00607C8A" w:rsidRPr="00090375">
              <w:rPr>
                <w:b/>
                <w:bCs/>
              </w:rPr>
              <w:t>Ainsi</w:t>
            </w:r>
            <w:r w:rsidR="00090375">
              <w:t xml:space="preserve">, </w:t>
            </w:r>
            <w:r w:rsidR="00090375" w:rsidRPr="006233EB">
              <w:rPr>
                <w:u w:val="single"/>
              </w:rPr>
              <w:t>c</w:t>
            </w:r>
            <w:r w:rsidR="007C62E2" w:rsidRPr="006233EB">
              <w:rPr>
                <w:u w:val="single"/>
              </w:rPr>
              <w:t>e</w:t>
            </w:r>
            <w:r w:rsidR="00607C8A" w:rsidRPr="006233EB">
              <w:rPr>
                <w:u w:val="single"/>
              </w:rPr>
              <w:t xml:space="preserve">rtaines ont pris de l’importance </w:t>
            </w:r>
            <w:r w:rsidR="007C62E2">
              <w:t xml:space="preserve">tandis que d’autres perdaient </w:t>
            </w:r>
            <w:r w:rsidR="00090375">
              <w:t>un poids parfois significatif.</w:t>
            </w:r>
            <w:r w:rsidR="002A106B">
              <w:t xml:space="preserve"> L</w:t>
            </w:r>
            <w:r w:rsidR="009C3FEC">
              <w:t xml:space="preserve">e </w:t>
            </w:r>
            <w:r w:rsidR="002A106B">
              <w:t xml:space="preserve">cas le </w:t>
            </w:r>
            <w:r w:rsidR="009C3FEC">
              <w:t xml:space="preserve">plus remarquable est sans doute </w:t>
            </w:r>
            <w:r w:rsidR="002A106B">
              <w:t>celui des ouvriers</w:t>
            </w:r>
            <w:r w:rsidR="002A7109">
              <w:t xml:space="preserve"> qui constituaient presque un tiers des effectifs </w:t>
            </w:r>
            <w:r w:rsidR="00EE3A48">
              <w:t xml:space="preserve">totaux </w:t>
            </w:r>
            <w:r w:rsidR="00815F42">
              <w:t xml:space="preserve">et ont vu leur poids reculer de 11 points ce qui fait </w:t>
            </w:r>
            <w:r w:rsidR="008F5A98">
              <w:t xml:space="preserve">que </w:t>
            </w:r>
            <w:r w:rsidR="00815F42">
              <w:t>cette PCS</w:t>
            </w:r>
            <w:r w:rsidR="008F5A98">
              <w:t xml:space="preserve"> n’est plus que la troisième la plus importante en 2018</w:t>
            </w:r>
            <w:r w:rsidR="00EE3A48">
              <w:t xml:space="preserve"> Ce recul marque aussi les deux PCS de </w:t>
            </w:r>
            <w:r w:rsidR="00BC2F27">
              <w:t>non-salariés</w:t>
            </w:r>
            <w:r w:rsidR="00EE3A48">
              <w:t> : les Artisans commerçants et chefs d’entreprise</w:t>
            </w:r>
            <w:r w:rsidR="00BC2F27">
              <w:t xml:space="preserve">… les agriculteurs qui </w:t>
            </w:r>
            <w:r w:rsidR="00D46100">
              <w:t>deviennent</w:t>
            </w:r>
            <w:r w:rsidR="00BC2F27">
              <w:t xml:space="preserve"> une PCS de plus en plus marginale</w:t>
            </w:r>
            <w:r w:rsidR="00F56217">
              <w:t xml:space="preserve"> (autour de 2 % de </w:t>
            </w:r>
            <w:r w:rsidR="00634108">
              <w:t>l’emploi total</w:t>
            </w:r>
            <w:r w:rsidR="00F56217">
              <w:t xml:space="preserve"> après un recul de </w:t>
            </w:r>
            <w:r w:rsidR="00D46100">
              <w:t>5 points environ)</w:t>
            </w:r>
            <w:r w:rsidR="00794141">
              <w:t xml:space="preserve">. </w:t>
            </w:r>
            <w:r w:rsidR="00794141" w:rsidRPr="006233EB">
              <w:rPr>
                <w:u w:val="single"/>
              </w:rPr>
              <w:t>Cette restructuration se fait aussi logiquement par le poids pris par d’autres P</w:t>
            </w:r>
            <w:r w:rsidR="006233EB">
              <w:rPr>
                <w:u w:val="single"/>
              </w:rPr>
              <w:t>.</w:t>
            </w:r>
            <w:r w:rsidR="00794141" w:rsidRPr="006233EB">
              <w:rPr>
                <w:u w:val="single"/>
              </w:rPr>
              <w:t>C</w:t>
            </w:r>
            <w:r w:rsidR="006233EB">
              <w:rPr>
                <w:u w:val="single"/>
              </w:rPr>
              <w:t>.</w:t>
            </w:r>
            <w:r w:rsidR="00794141" w:rsidRPr="006233EB">
              <w:rPr>
                <w:u w:val="single"/>
              </w:rPr>
              <w:t>S</w:t>
            </w:r>
            <w:r w:rsidR="006233EB">
              <w:rPr>
                <w:u w:val="single"/>
              </w:rPr>
              <w:t>.</w:t>
            </w:r>
            <w:r w:rsidR="00CD5CE9" w:rsidRPr="006233EB">
              <w:rPr>
                <w:u w:val="single"/>
              </w:rPr>
              <w:t> </w:t>
            </w:r>
            <w:r w:rsidR="00CD5CE9">
              <w:t xml:space="preserve">: Les </w:t>
            </w:r>
            <w:r w:rsidR="00E14B5D">
              <w:t xml:space="preserve">cadres et professions intellectuelles supérieures </w:t>
            </w:r>
            <w:r w:rsidR="00CD5CE9">
              <w:t>(+ 10 points)</w:t>
            </w:r>
            <w:r w:rsidR="00602BD6">
              <w:t xml:space="preserve"> ; les professions intermédiaires (+7 points) </w:t>
            </w:r>
            <w:r w:rsidR="00926457">
              <w:t xml:space="preserve">La catégorie qui pèse le plus en 2018 est celle des Employés mais après avoir pris </w:t>
            </w:r>
            <w:r w:rsidR="00BB5B59">
              <w:t>presque 5 points lors des 10 premières années</w:t>
            </w:r>
            <w:r w:rsidR="00DD5A7B">
              <w:t xml:space="preserve"> on observe un repli de 3 points. En 2018 sur 100 actifs occupé</w:t>
            </w:r>
            <w:r w:rsidR="00712608">
              <w:t>s, 27 appartiennent à la PCS des Employés</w:t>
            </w:r>
            <w:r w:rsidR="006233EB">
              <w:t>.</w:t>
            </w:r>
          </w:p>
          <w:p w14:paraId="631ED236" w14:textId="3A7658E0" w:rsidR="006233EB" w:rsidRDefault="00A81D09" w:rsidP="00454FE1">
            <w:r>
              <w:t xml:space="preserve">(§.4.) </w:t>
            </w:r>
            <w:r>
              <w:rPr>
                <w:u w:val="single"/>
              </w:rPr>
              <w:t xml:space="preserve">On observe </w:t>
            </w:r>
            <w:r w:rsidRPr="00D8466E">
              <w:rPr>
                <w:b/>
                <w:bCs/>
                <w:u w:val="single"/>
              </w:rPr>
              <w:t xml:space="preserve">donc </w:t>
            </w:r>
            <w:r w:rsidR="00D8466E">
              <w:t xml:space="preserve">une restructuration de l’emploi mais les PCS ayant été constitué de façon </w:t>
            </w:r>
            <w:r w:rsidR="009B3618">
              <w:t>à s’approcher de groupes sociaux ayant donc des normes</w:t>
            </w:r>
            <w:r w:rsidR="00094FDF">
              <w:t>, des valeurs communes facilitant les interactions sociales et le sentiment d’appartenance c’</w:t>
            </w:r>
            <w:r w:rsidR="00675FF0">
              <w:t xml:space="preserve">est non seulement la structure économique mais aussi </w:t>
            </w:r>
            <w:r w:rsidR="0095483F">
              <w:t xml:space="preserve">la structure </w:t>
            </w:r>
            <w:r w:rsidR="00675FF0">
              <w:t xml:space="preserve">socioculturelle </w:t>
            </w:r>
            <w:r w:rsidR="0095483F">
              <w:t xml:space="preserve">qui a sans doute changé. Les individus évoluent donc dans un cadre social </w:t>
            </w:r>
            <w:r w:rsidR="006F6368">
              <w:t>qui se transforme.</w:t>
            </w:r>
          </w:p>
        </w:tc>
      </w:tr>
    </w:tbl>
    <w:p w14:paraId="6C1FC343" w14:textId="77777777" w:rsidR="00512464" w:rsidRDefault="00512464" w:rsidP="00512464">
      <w:pPr>
        <w:spacing w:after="0"/>
      </w:pPr>
    </w:p>
    <w:p w14:paraId="4EC15DDB" w14:textId="7ADFCE8B" w:rsidR="00512464" w:rsidRDefault="00512464" w:rsidP="00512464">
      <w:pPr>
        <w:spacing w:after="0"/>
      </w:pPr>
    </w:p>
    <w:sectPr w:rsidR="00512464" w:rsidSect="00052D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4DE2"/>
    <w:multiLevelType w:val="hybridMultilevel"/>
    <w:tmpl w:val="8C84309E"/>
    <w:lvl w:ilvl="0" w:tplc="FC5ACF6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C5032"/>
    <w:multiLevelType w:val="hybridMultilevel"/>
    <w:tmpl w:val="29BA0C3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9508446">
    <w:abstractNumId w:val="1"/>
  </w:num>
  <w:num w:numId="2" w16cid:durableId="1790053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64"/>
    <w:rsid w:val="00052D15"/>
    <w:rsid w:val="00086469"/>
    <w:rsid w:val="00090375"/>
    <w:rsid w:val="00094FDF"/>
    <w:rsid w:val="000A1286"/>
    <w:rsid w:val="000C24A1"/>
    <w:rsid w:val="000E7290"/>
    <w:rsid w:val="00263514"/>
    <w:rsid w:val="002805B3"/>
    <w:rsid w:val="002A106B"/>
    <w:rsid w:val="002A158A"/>
    <w:rsid w:val="002A7109"/>
    <w:rsid w:val="003C62C0"/>
    <w:rsid w:val="003F71DB"/>
    <w:rsid w:val="00454FE1"/>
    <w:rsid w:val="004852EE"/>
    <w:rsid w:val="004F4154"/>
    <w:rsid w:val="00512464"/>
    <w:rsid w:val="00551E90"/>
    <w:rsid w:val="00602BD6"/>
    <w:rsid w:val="00607C8A"/>
    <w:rsid w:val="006233EB"/>
    <w:rsid w:val="00634108"/>
    <w:rsid w:val="00675FF0"/>
    <w:rsid w:val="00696BD6"/>
    <w:rsid w:val="006F5CC6"/>
    <w:rsid w:val="006F6368"/>
    <w:rsid w:val="00712608"/>
    <w:rsid w:val="00794141"/>
    <w:rsid w:val="007C62E2"/>
    <w:rsid w:val="00815F42"/>
    <w:rsid w:val="00875BC3"/>
    <w:rsid w:val="008F5A98"/>
    <w:rsid w:val="00926457"/>
    <w:rsid w:val="00942DDA"/>
    <w:rsid w:val="0095483F"/>
    <w:rsid w:val="009B3618"/>
    <w:rsid w:val="009C3FEC"/>
    <w:rsid w:val="009E058D"/>
    <w:rsid w:val="00A408DB"/>
    <w:rsid w:val="00A47BB7"/>
    <w:rsid w:val="00A81D09"/>
    <w:rsid w:val="00AA19D7"/>
    <w:rsid w:val="00B24D1F"/>
    <w:rsid w:val="00BB5B59"/>
    <w:rsid w:val="00BC2F27"/>
    <w:rsid w:val="00C26294"/>
    <w:rsid w:val="00CD5CE9"/>
    <w:rsid w:val="00D46100"/>
    <w:rsid w:val="00D8466E"/>
    <w:rsid w:val="00DD5A7B"/>
    <w:rsid w:val="00E13C89"/>
    <w:rsid w:val="00E14B5D"/>
    <w:rsid w:val="00EB3608"/>
    <w:rsid w:val="00EE3A48"/>
    <w:rsid w:val="00F3359E"/>
    <w:rsid w:val="00F5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7505"/>
  <w15:chartTrackingRefBased/>
  <w15:docId w15:val="{32BDB03A-295F-4846-934F-4E73DE6A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1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GARNAUD Michel</dc:creator>
  <cp:keywords/>
  <dc:description/>
  <cp:lastModifiedBy>GARNAUD Michel</cp:lastModifiedBy>
  <cp:revision>3</cp:revision>
  <dcterms:created xsi:type="dcterms:W3CDTF">2024-02-18T19:14:00Z</dcterms:created>
  <dcterms:modified xsi:type="dcterms:W3CDTF">2024-02-18T19:15:00Z</dcterms:modified>
</cp:coreProperties>
</file>