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6B86B" w14:textId="77777777" w:rsidR="00417962" w:rsidRDefault="0039107E" w:rsidP="00AC6B03">
      <w:pPr>
        <w:spacing w:after="0"/>
        <w:rPr>
          <w:b/>
          <w:bCs/>
          <w:color w:val="215E99" w:themeColor="text2" w:themeTint="BF"/>
          <w:sz w:val="18"/>
          <w:szCs w:val="18"/>
        </w:rPr>
      </w:pPr>
      <w:r w:rsidRPr="0039107E">
        <w:rPr>
          <w:b/>
          <w:bCs/>
          <w:color w:val="0070C0"/>
          <w:sz w:val="28"/>
          <w:szCs w:val="28"/>
          <w:u w:val="single"/>
        </w:rPr>
        <w:t>Ec3</w:t>
      </w:r>
      <w:r>
        <w:rPr>
          <w:color w:val="0070C0"/>
          <w:sz w:val="28"/>
          <w:szCs w:val="28"/>
        </w:rPr>
        <w:t xml:space="preserve"> </w:t>
      </w:r>
      <w:r w:rsidR="00AC6B03" w:rsidRPr="0039107E">
        <w:rPr>
          <w:b/>
          <w:bCs/>
          <w:color w:val="215E99" w:themeColor="text2" w:themeTint="BF"/>
          <w:sz w:val="18"/>
          <w:szCs w:val="18"/>
        </w:rPr>
        <w:t>Troisième partie : raisonnement s’appuyant sur un dossier documentaire</w:t>
      </w:r>
    </w:p>
    <w:p w14:paraId="1C92AC89" w14:textId="77777777" w:rsidR="00417962" w:rsidRPr="00417962" w:rsidRDefault="00AC6B03" w:rsidP="00417962">
      <w:pPr>
        <w:pStyle w:val="Paragraphedeliste"/>
        <w:numPr>
          <w:ilvl w:val="0"/>
          <w:numId w:val="2"/>
        </w:numPr>
        <w:spacing w:after="0"/>
        <w:jc w:val="center"/>
        <w:rPr>
          <w:color w:val="0070C0"/>
          <w:sz w:val="28"/>
          <w:szCs w:val="28"/>
        </w:rPr>
      </w:pPr>
      <w:r w:rsidRPr="00417962">
        <w:rPr>
          <w:b/>
          <w:bCs/>
          <w:color w:val="215E99" w:themeColor="text2" w:themeTint="BF"/>
          <w:sz w:val="28"/>
          <w:szCs w:val="28"/>
          <w:u w:val="single"/>
        </w:rPr>
        <w:t xml:space="preserve">Sujet </w:t>
      </w:r>
      <w:r w:rsidRPr="00417962">
        <w:rPr>
          <w:color w:val="215E99" w:themeColor="text2" w:themeTint="BF"/>
          <w:sz w:val="28"/>
          <w:szCs w:val="28"/>
        </w:rPr>
        <w:t>: À l’aide de vos connaissances et du dossier documentaire,</w:t>
      </w:r>
    </w:p>
    <w:p w14:paraId="64556C6E" w14:textId="1209C9E2" w:rsidR="00AC6B03" w:rsidRPr="00417962" w:rsidRDefault="00AC6B03" w:rsidP="00417962">
      <w:pPr>
        <w:pStyle w:val="Paragraphedeliste"/>
        <w:spacing w:after="0"/>
        <w:rPr>
          <w:color w:val="0070C0"/>
          <w:sz w:val="28"/>
          <w:szCs w:val="28"/>
        </w:rPr>
      </w:pPr>
      <w:r w:rsidRPr="00417962">
        <w:rPr>
          <w:color w:val="215E99" w:themeColor="text2" w:themeTint="BF"/>
          <w:sz w:val="28"/>
          <w:szCs w:val="28"/>
        </w:rPr>
        <w:t xml:space="preserve"> </w:t>
      </w:r>
      <w:proofErr w:type="gramStart"/>
      <w:r w:rsidRPr="00417962">
        <w:rPr>
          <w:color w:val="215E99" w:themeColor="text2" w:themeTint="BF"/>
          <w:sz w:val="28"/>
          <w:szCs w:val="28"/>
        </w:rPr>
        <w:t>vous</w:t>
      </w:r>
      <w:proofErr w:type="gramEnd"/>
      <w:r w:rsidRPr="00417962">
        <w:rPr>
          <w:color w:val="215E99" w:themeColor="text2" w:themeTint="BF"/>
          <w:sz w:val="28"/>
          <w:szCs w:val="28"/>
        </w:rPr>
        <w:t xml:space="preserve"> montrerez que la structure socioprofessionnelle en France s’est transformée depuis la seconde moitié du XXe siècle.</w:t>
      </w:r>
    </w:p>
    <w:tbl>
      <w:tblPr>
        <w:tblStyle w:val="Grilledutableau"/>
        <w:tblW w:w="0" w:type="auto"/>
        <w:tblLook w:val="04A0" w:firstRow="1" w:lastRow="0" w:firstColumn="1" w:lastColumn="0" w:noHBand="0" w:noVBand="1"/>
      </w:tblPr>
      <w:tblGrid>
        <w:gridCol w:w="9634"/>
        <w:gridCol w:w="5754"/>
      </w:tblGrid>
      <w:tr w:rsidR="0039107E" w14:paraId="44A6207F" w14:textId="77777777" w:rsidTr="00417962">
        <w:tc>
          <w:tcPr>
            <w:tcW w:w="9634" w:type="dxa"/>
          </w:tcPr>
          <w:p w14:paraId="646B2807" w14:textId="514BD9D8" w:rsidR="0039107E" w:rsidRPr="0039107E" w:rsidRDefault="0039107E" w:rsidP="0039107E">
            <w:pPr>
              <w:jc w:val="center"/>
              <w:rPr>
                <w:b/>
                <w:bCs/>
                <w:u w:val="single"/>
              </w:rPr>
            </w:pPr>
            <w:r w:rsidRPr="0039107E">
              <w:rPr>
                <w:b/>
                <w:bCs/>
                <w:u w:val="single"/>
              </w:rPr>
              <w:t>Corrigé l’étudiant</w:t>
            </w:r>
          </w:p>
          <w:p w14:paraId="542B6A67" w14:textId="209DE51C" w:rsidR="0039107E" w:rsidRDefault="0039107E" w:rsidP="0039107E">
            <w:pPr>
              <w:jc w:val="center"/>
            </w:pPr>
            <w:hyperlink r:id="rId5" w:anchor="download&amp;from_embed" w:history="1">
              <w:r w:rsidRPr="006F646C">
                <w:rPr>
                  <w:rStyle w:val="Lienhypertexte"/>
                </w:rPr>
                <w:t xml:space="preserve">Correction </w:t>
              </w:r>
              <w:proofErr w:type="spellStart"/>
              <w:r w:rsidRPr="006F646C">
                <w:rPr>
                  <w:rStyle w:val="Lienhypertexte"/>
                </w:rPr>
                <w:t>SpéSES</w:t>
              </w:r>
              <w:proofErr w:type="spellEnd"/>
              <w:r w:rsidRPr="006F646C">
                <w:rPr>
                  <w:rStyle w:val="Lienhypertexte"/>
                </w:rPr>
                <w:t xml:space="preserve"> Bac2025 | PDF | Zone euro | Dette publique</w:t>
              </w:r>
            </w:hyperlink>
          </w:p>
          <w:p w14:paraId="21AE5110" w14:textId="5E6D73BD" w:rsidR="0039107E" w:rsidRPr="0039107E" w:rsidRDefault="0039107E" w:rsidP="00AC6B03">
            <w:pPr>
              <w:rPr>
                <w:sz w:val="6"/>
                <w:szCs w:val="6"/>
              </w:rPr>
            </w:pPr>
          </w:p>
        </w:tc>
        <w:tc>
          <w:tcPr>
            <w:tcW w:w="5754" w:type="dxa"/>
          </w:tcPr>
          <w:p w14:paraId="2EFE1BD9" w14:textId="77777777" w:rsidR="0039107E" w:rsidRPr="0039107E" w:rsidRDefault="0039107E" w:rsidP="0039107E">
            <w:pPr>
              <w:jc w:val="center"/>
              <w:rPr>
                <w:b/>
                <w:bCs/>
                <w:u w:val="single"/>
              </w:rPr>
            </w:pPr>
            <w:r w:rsidRPr="0039107E">
              <w:rPr>
                <w:b/>
                <w:bCs/>
                <w:u w:val="single"/>
              </w:rPr>
              <w:t>Corrigé Le Parisien</w:t>
            </w:r>
          </w:p>
          <w:p w14:paraId="3768A59C" w14:textId="77777777" w:rsidR="0039107E" w:rsidRDefault="0039107E" w:rsidP="0039107E">
            <w:pPr>
              <w:jc w:val="center"/>
              <w:rPr>
                <w:b/>
                <w:bCs/>
                <w:color w:val="215E99" w:themeColor="text2" w:themeTint="BF"/>
              </w:rPr>
            </w:pPr>
          </w:p>
        </w:tc>
      </w:tr>
      <w:tr w:rsidR="0039107E" w:rsidRPr="0039107E" w14:paraId="71C1F1C1" w14:textId="77777777" w:rsidTr="00417962">
        <w:tc>
          <w:tcPr>
            <w:tcW w:w="9634" w:type="dxa"/>
          </w:tcPr>
          <w:p w14:paraId="695FF793" w14:textId="77777777" w:rsidR="0039107E" w:rsidRPr="0039107E" w:rsidRDefault="0039107E" w:rsidP="0039107E">
            <w:pPr>
              <w:rPr>
                <w:b/>
                <w:bCs/>
                <w:sz w:val="20"/>
                <w:szCs w:val="20"/>
              </w:rPr>
            </w:pPr>
            <w:r w:rsidRPr="0039107E">
              <w:rPr>
                <w:b/>
                <w:bCs/>
                <w:sz w:val="20"/>
                <w:szCs w:val="20"/>
              </w:rPr>
              <w:t xml:space="preserve">Introduction </w:t>
            </w:r>
          </w:p>
          <w:p w14:paraId="21A9BE43" w14:textId="77777777" w:rsidR="0039107E" w:rsidRPr="0039107E" w:rsidRDefault="0039107E" w:rsidP="0039107E">
            <w:pPr>
              <w:rPr>
                <w:sz w:val="20"/>
                <w:szCs w:val="20"/>
              </w:rPr>
            </w:pPr>
            <w:r w:rsidRPr="0039107E">
              <w:rPr>
                <w:sz w:val="20"/>
                <w:szCs w:val="20"/>
              </w:rPr>
              <w:t>30 % d’ouvriers et 8 % de cadres dans la population active en 1982 contre respectivement 19 % et 22 % en 2022. On constate donc que la structure socioprofessionnelle a été bouleversée ces 40 dernières années et que cela a commencé à partir de la deuxième moitié du XXe siècle. La structure socioprofessionnelle d’un pays désigne la division de la population active en catégories socioprofessionnelles (CSP) c’</w:t>
            </w:r>
            <w:proofErr w:type="spellStart"/>
            <w:r w:rsidRPr="0039107E">
              <w:rPr>
                <w:sz w:val="20"/>
                <w:szCs w:val="20"/>
              </w:rPr>
              <w:t>està</w:t>
            </w:r>
            <w:proofErr w:type="spellEnd"/>
            <w:r w:rsidRPr="0039107E">
              <w:rPr>
                <w:sz w:val="20"/>
                <w:szCs w:val="20"/>
              </w:rPr>
              <w:t xml:space="preserve">-dire en groupes d’individus exerçant la même profession ou appartenant au même milieu professionnel. Nous allons nous intéresser à la transformation de cette structure depuis 1950. </w:t>
            </w:r>
          </w:p>
          <w:p w14:paraId="07F4CD7C" w14:textId="77777777" w:rsidR="0039107E" w:rsidRPr="0039107E" w:rsidRDefault="0039107E" w:rsidP="0039107E">
            <w:pPr>
              <w:rPr>
                <w:sz w:val="20"/>
                <w:szCs w:val="20"/>
              </w:rPr>
            </w:pPr>
            <w:r w:rsidRPr="0039107E">
              <w:rPr>
                <w:sz w:val="20"/>
                <w:szCs w:val="20"/>
              </w:rPr>
              <w:t xml:space="preserve">Quelles ont donc été les évolutions de la structure socioprofessionnelle en France depuis la seconde moitié du XXe siècle ? </w:t>
            </w:r>
          </w:p>
          <w:p w14:paraId="557BC9EA" w14:textId="77777777" w:rsidR="0039107E" w:rsidRPr="0039107E" w:rsidRDefault="0039107E" w:rsidP="0039107E">
            <w:pPr>
              <w:rPr>
                <w:sz w:val="20"/>
                <w:szCs w:val="20"/>
              </w:rPr>
            </w:pPr>
            <w:r w:rsidRPr="0039107E">
              <w:rPr>
                <w:sz w:val="20"/>
                <w:szCs w:val="20"/>
              </w:rPr>
              <w:t>De l’abandon d’une société principalement industrielle à l’avènement d’une société faisant la part belle au salariat et aux services dans un premier temps, nous ajouterons la hausse des qualifications et la féminisation des emplois dans un second.</w:t>
            </w:r>
          </w:p>
          <w:p w14:paraId="08FDF4DF" w14:textId="77777777" w:rsidR="0039107E" w:rsidRPr="0039107E" w:rsidRDefault="0039107E" w:rsidP="0039107E">
            <w:pPr>
              <w:rPr>
                <w:sz w:val="20"/>
                <w:szCs w:val="20"/>
              </w:rPr>
            </w:pPr>
          </w:p>
          <w:p w14:paraId="11A7C0D8" w14:textId="77777777" w:rsidR="0039107E" w:rsidRPr="0039107E" w:rsidRDefault="0039107E" w:rsidP="0039107E">
            <w:pPr>
              <w:rPr>
                <w:b/>
                <w:bCs/>
                <w:sz w:val="20"/>
                <w:szCs w:val="20"/>
                <w:u w:val="single"/>
              </w:rPr>
            </w:pPr>
            <w:r w:rsidRPr="0039107E">
              <w:rPr>
                <w:b/>
                <w:bCs/>
                <w:sz w:val="20"/>
                <w:szCs w:val="20"/>
                <w:u w:val="single"/>
              </w:rPr>
              <w:t xml:space="preserve">I. Tertiarisation et salarisation </w:t>
            </w:r>
          </w:p>
          <w:p w14:paraId="6B9DC9ED" w14:textId="77777777" w:rsidR="0039107E" w:rsidRPr="0039107E" w:rsidRDefault="0039107E" w:rsidP="0039107E">
            <w:pPr>
              <w:rPr>
                <w:sz w:val="20"/>
                <w:szCs w:val="20"/>
              </w:rPr>
            </w:pPr>
            <w:r w:rsidRPr="0039107E">
              <w:rPr>
                <w:sz w:val="20"/>
                <w:szCs w:val="20"/>
              </w:rPr>
              <w:t xml:space="preserve">1) La tertiarisation </w:t>
            </w:r>
          </w:p>
          <w:p w14:paraId="1F58706D" w14:textId="77777777" w:rsidR="0039107E" w:rsidRPr="0039107E" w:rsidRDefault="0039107E" w:rsidP="0039107E">
            <w:pPr>
              <w:rPr>
                <w:sz w:val="20"/>
                <w:szCs w:val="20"/>
              </w:rPr>
            </w:pPr>
            <w:r w:rsidRPr="0039107E">
              <w:rPr>
                <w:sz w:val="20"/>
                <w:szCs w:val="20"/>
              </w:rPr>
              <w:t xml:space="preserve">Augmentation du poids du secteur tertiaire (services) dans la population active. Doc 1 : Les ouvriers qui représentaient la première catégorie d’employés en 1982 (30 %) passent en quatrième position en 2022 (19 %) tandis que le secteur tertiaire qui concentrait déjà la majorité des salariés en 1982 (26 % d’employés, 19 % de professions intermédiaires et 8 % de cadres soit 53 % de la population active) accroît définitivement sa domination avec 73 % des salariés (respectivement 26 %, 25 % et 22 %). On constate donc une fulgurante augmentation de la part des cadres dans la société. Cela s’explique par le progrès technique qui fait d’une part progresser la mécanisation des secteurs primaire et secondaire, entraînant une désindustrialisation liée également à la mondialisation (délocalisations). Et d’autre part, par un processus de destruction créatrice (Schumpeter)qui crée des emplois dans le secteur tertiaire. </w:t>
            </w:r>
          </w:p>
          <w:p w14:paraId="1EDDCBA8" w14:textId="77777777" w:rsidR="0039107E" w:rsidRPr="0039107E" w:rsidRDefault="0039107E" w:rsidP="0039107E">
            <w:pPr>
              <w:rPr>
                <w:sz w:val="20"/>
                <w:szCs w:val="20"/>
              </w:rPr>
            </w:pPr>
            <w:r w:rsidRPr="0039107E">
              <w:rPr>
                <w:sz w:val="20"/>
                <w:szCs w:val="20"/>
              </w:rPr>
              <w:t xml:space="preserve">2) La salarisation </w:t>
            </w:r>
          </w:p>
          <w:p w14:paraId="3DDABF80" w14:textId="77777777" w:rsidR="0039107E" w:rsidRPr="0039107E" w:rsidRDefault="0039107E" w:rsidP="0039107E">
            <w:pPr>
              <w:rPr>
                <w:sz w:val="20"/>
                <w:szCs w:val="20"/>
              </w:rPr>
            </w:pPr>
            <w:r w:rsidRPr="0039107E">
              <w:rPr>
                <w:sz w:val="20"/>
                <w:szCs w:val="20"/>
              </w:rPr>
              <w:t xml:space="preserve">La catégorie ACCE (artisans, commerçants et chefs d’entreprise) reste stable autour des 8-9 %. Les agriculteurs, qui étaient le plus souvent indépendants, sont moins représentés (de 7,5 % en 1982 à 2,5 % en 2022). Cela s’explique notamment par la concentration des exploitations agricoles et l’exode rural qui s’est ensuivi ainsi que par la concentration des entreprises qui entraîne le déclin de l’artisanat et des petits commerces d’indépendants. Par ailleurs, le salariat est devenu synonyme de stabilité et de sécurité : les banques ne prêtent qu’aux emprunteurs détenteurs d’un CDI et les salariés savent qu’ils cotisent pour la Sécurité sociale qui les rémunère en cas de maladie et bénéficient d’allocations chômage en cas de perte d’emploi. </w:t>
            </w:r>
          </w:p>
          <w:p w14:paraId="0BF178AE" w14:textId="77777777" w:rsidR="0039107E" w:rsidRPr="0039107E" w:rsidRDefault="0039107E" w:rsidP="0039107E">
            <w:pPr>
              <w:rPr>
                <w:sz w:val="20"/>
                <w:szCs w:val="20"/>
              </w:rPr>
            </w:pPr>
          </w:p>
          <w:p w14:paraId="49AF6342" w14:textId="77777777" w:rsidR="0039107E" w:rsidRPr="0039107E" w:rsidRDefault="0039107E" w:rsidP="0039107E">
            <w:pPr>
              <w:rPr>
                <w:b/>
                <w:bCs/>
                <w:sz w:val="20"/>
                <w:szCs w:val="20"/>
              </w:rPr>
            </w:pPr>
            <w:r w:rsidRPr="0039107E">
              <w:rPr>
                <w:b/>
                <w:bCs/>
                <w:sz w:val="20"/>
                <w:szCs w:val="20"/>
              </w:rPr>
              <w:t xml:space="preserve">II. La hausse des qualifications et la féminisation des emplois </w:t>
            </w:r>
          </w:p>
          <w:p w14:paraId="687FAFB8" w14:textId="77777777" w:rsidR="0039107E" w:rsidRPr="0039107E" w:rsidRDefault="0039107E" w:rsidP="0039107E">
            <w:pPr>
              <w:pStyle w:val="Paragraphedeliste"/>
              <w:numPr>
                <w:ilvl w:val="0"/>
                <w:numId w:val="1"/>
              </w:numPr>
              <w:ind w:left="0"/>
              <w:rPr>
                <w:sz w:val="20"/>
                <w:szCs w:val="20"/>
              </w:rPr>
            </w:pPr>
            <w:r w:rsidRPr="0039107E">
              <w:rPr>
                <w:sz w:val="20"/>
                <w:szCs w:val="20"/>
              </w:rPr>
              <w:lastRenderedPageBreak/>
              <w:t xml:space="preserve">La hausse des qualifications </w:t>
            </w:r>
          </w:p>
          <w:p w14:paraId="05851065" w14:textId="77777777" w:rsidR="0039107E" w:rsidRPr="0039107E" w:rsidRDefault="0039107E" w:rsidP="0039107E">
            <w:pPr>
              <w:rPr>
                <w:sz w:val="20"/>
                <w:szCs w:val="20"/>
              </w:rPr>
            </w:pPr>
            <w:r w:rsidRPr="0039107E">
              <w:rPr>
                <w:sz w:val="20"/>
                <w:szCs w:val="20"/>
              </w:rPr>
              <w:t xml:space="preserve">On appelle augmentation du capital humain le phénomène qui correspond à l’élévation progressive du niveau de qualification (ensemble des savoirs et compétences détenu par l’individu) des actifs en France. La qualification de l’individu est liée à son niveau de diplôme. Doc 2 : En 1994, 70 % de la population active étaient titulaire d’un diplôme inférieur au bac ou n’avaient pas de diplôme ; les titulaires d’un bac +3 et plus ne représentaient que 9 % des actifs. Contre seulement 32 % en 2019 pour 25 % de détenteurs d’un diplôme supérieur ou égal à bac +3. Cela s’explique d’une part du côté de l’employeur (qualification du poste), la croissance économique endogène étant tirée par le progrès technique, elle nécessite de hauts niveaux de qualification, et d’autre part du côté du salarié (qualification de l’individu), la politique de scolarisation massive ou massification (« explosion scolaire » depuis les années 1960) a considérablement élevé le nombre de diplômés. </w:t>
            </w:r>
          </w:p>
          <w:p w14:paraId="5CD2B168" w14:textId="77777777" w:rsidR="0039107E" w:rsidRPr="0039107E" w:rsidRDefault="0039107E" w:rsidP="0039107E">
            <w:pPr>
              <w:rPr>
                <w:sz w:val="20"/>
                <w:szCs w:val="20"/>
              </w:rPr>
            </w:pPr>
            <w:r w:rsidRPr="0039107E">
              <w:rPr>
                <w:sz w:val="20"/>
                <w:szCs w:val="20"/>
              </w:rPr>
              <w:t xml:space="preserve">2) La féminisation </w:t>
            </w:r>
          </w:p>
          <w:p w14:paraId="19ECBDE6" w14:textId="77777777" w:rsidR="0039107E" w:rsidRPr="0039107E" w:rsidRDefault="0039107E" w:rsidP="0039107E">
            <w:pPr>
              <w:rPr>
                <w:sz w:val="20"/>
                <w:szCs w:val="20"/>
              </w:rPr>
            </w:pPr>
            <w:r w:rsidRPr="0039107E">
              <w:rPr>
                <w:sz w:val="20"/>
                <w:szCs w:val="20"/>
              </w:rPr>
              <w:t xml:space="preserve">Elle correspond à l’augmentation progressive de la part des emplois occupés par des femmes. Le taux d’activité des femmes augmente et surtout ce taux de progression se maintient de 1980 à 2016 (période de l’étude du doc 3). On constate que « le retour au foyer », que tout le monde prédisait lors d’une période de crise, n’a pas eu lieu. Les femmes ne sont plus là pour remplacer les hommes en temps de guerre mais elles occupent une réelle place dans la population active. L’augmentation de la durée du congé paternité et la parité dans les comités de direction y sont peut-être aussi pour quelque chose. </w:t>
            </w:r>
          </w:p>
          <w:p w14:paraId="2A3DCF3D" w14:textId="77777777" w:rsidR="0039107E" w:rsidRPr="0039107E" w:rsidRDefault="0039107E" w:rsidP="0039107E">
            <w:pPr>
              <w:rPr>
                <w:sz w:val="20"/>
                <w:szCs w:val="20"/>
              </w:rPr>
            </w:pPr>
          </w:p>
          <w:p w14:paraId="204410DB" w14:textId="77777777" w:rsidR="0039107E" w:rsidRPr="0039107E" w:rsidRDefault="0039107E" w:rsidP="0039107E">
            <w:pPr>
              <w:rPr>
                <w:b/>
                <w:bCs/>
                <w:sz w:val="20"/>
                <w:szCs w:val="20"/>
              </w:rPr>
            </w:pPr>
            <w:r w:rsidRPr="0039107E">
              <w:rPr>
                <w:b/>
                <w:bCs/>
                <w:sz w:val="20"/>
                <w:szCs w:val="20"/>
              </w:rPr>
              <w:t xml:space="preserve">Conclusion </w:t>
            </w:r>
          </w:p>
          <w:p w14:paraId="6E477626" w14:textId="77777777" w:rsidR="0039107E" w:rsidRPr="0039107E" w:rsidRDefault="0039107E" w:rsidP="0039107E">
            <w:pPr>
              <w:rPr>
                <w:sz w:val="20"/>
                <w:szCs w:val="20"/>
              </w:rPr>
            </w:pPr>
            <w:r w:rsidRPr="0039107E">
              <w:rPr>
                <w:sz w:val="20"/>
                <w:szCs w:val="20"/>
              </w:rPr>
              <w:t>La population active a connu de profondes mutations depuis 75 ans. La tertiarisation massive de la production a conduit à un certain nombre d’évolutions au sein de la structure professionnelle qui s’est féminisée, salarisée, et qui a connu une hausse des qualifications de ses actifs. Ces phénomènes sont interdépendants et alimentent la croissance des autres. Ces changements ont été vecteurs de progrès socio-économiques majeurs pour la population, même si on constate une augmentation de la création d’entreprises individuelles depuis la pandémie de COVID-19 d’une part et qu’on constate encore d’autre part l’étendue des progrès qu’il reste à accomplir : en 2025, seulement quatre femmes étaient à la tête d’une entreprise du CAC 40, les trente-six autres étant des hommes</w:t>
            </w:r>
          </w:p>
          <w:p w14:paraId="657EE074" w14:textId="77777777" w:rsidR="0039107E" w:rsidRPr="0039107E" w:rsidRDefault="0039107E" w:rsidP="00AC6B03">
            <w:pPr>
              <w:rPr>
                <w:b/>
                <w:bCs/>
                <w:color w:val="215E99" w:themeColor="text2" w:themeTint="BF"/>
                <w:sz w:val="20"/>
                <w:szCs w:val="20"/>
              </w:rPr>
            </w:pPr>
          </w:p>
        </w:tc>
        <w:tc>
          <w:tcPr>
            <w:tcW w:w="5754" w:type="dxa"/>
          </w:tcPr>
          <w:p w14:paraId="4254DA01" w14:textId="0ADA3F52" w:rsidR="0039107E" w:rsidRDefault="0039107E" w:rsidP="0039107E">
            <w:r>
              <w:lastRenderedPageBreak/>
              <w:t xml:space="preserve">     </w:t>
            </w:r>
            <w:r w:rsidRPr="006A4784">
              <w:t xml:space="preserve">Durant la seconde moitié du XXème siècle, la structure sociale s’est profondément transformée. La part de certaines PCS dans la population active a diminué : les agriculteurs, les artisans, commerçants et chefs d’entreprise, les ouvriers... À l’inverse, les PCS des cadres et professions intellectuelles supérieures, des professions intermédiaires et des employés sont en augmentation </w:t>
            </w:r>
            <w:r w:rsidRPr="0039107E">
              <w:rPr>
                <w:b/>
                <w:bCs/>
              </w:rPr>
              <w:t>(cf. Doc1).</w:t>
            </w:r>
          </w:p>
          <w:p w14:paraId="4C3C36EC" w14:textId="77777777" w:rsidR="0039107E" w:rsidRPr="006A4784" w:rsidRDefault="0039107E" w:rsidP="0039107E"/>
          <w:p w14:paraId="3D13DE6A" w14:textId="77777777" w:rsidR="0039107E" w:rsidRPr="006A4784" w:rsidRDefault="0039107E" w:rsidP="0039107E">
            <w:r w:rsidRPr="006A4784">
              <w:t> On distingue quatre explications principales à l’évolution de la structure socioprofessionnelle en France :</w:t>
            </w:r>
          </w:p>
          <w:p w14:paraId="3E486AD0" w14:textId="77777777" w:rsidR="0039107E" w:rsidRPr="006A4784" w:rsidRDefault="0039107E" w:rsidP="0039107E">
            <w:r w:rsidRPr="006A4784">
              <w:t>- La </w:t>
            </w:r>
            <w:r w:rsidRPr="006A4784">
              <w:rPr>
                <w:b/>
                <w:bCs/>
              </w:rPr>
              <w:t>salarisation de l’emploi</w:t>
            </w:r>
            <w:r w:rsidRPr="006A4784">
              <w:t>, c’est-à-dire l’accroissement de la part de l’emploi salarié dans le total des emplois, constitue une première grande évolution de la structure socioprofessionnelle depuis la seconde moitié du XXème siècle. Corrélativement à cette hausse de la part des emplois salariés, la part des indépendants parmi les travailleurs en emploi a diminué. Cette tendance s’explique notamment par le déclin de l’artisanat, le développement de l’industrie et de la grande distribution et la concentration des exploitations agricoles. Le salariat est devenu au XXème siècle le socle de la protection sociale des actifs.</w:t>
            </w:r>
          </w:p>
          <w:p w14:paraId="7B369363" w14:textId="1DC432B6" w:rsidR="0039107E" w:rsidRPr="006A4784" w:rsidRDefault="0039107E" w:rsidP="0039107E">
            <w:r w:rsidRPr="006A4784">
              <w:t>- La seconde grande évolution est la </w:t>
            </w:r>
            <w:r w:rsidRPr="006A4784">
              <w:rPr>
                <w:b/>
                <w:bCs/>
              </w:rPr>
              <w:t>tertiarisation de l’emploi</w:t>
            </w:r>
            <w:r w:rsidRPr="006A4784">
              <w:t> (part grandissante et massive du secteur tertiaire dans l’ensemble de l’activité économique). On assiste en effet à une montée des emplois tertiaires (</w:t>
            </w:r>
            <w:proofErr w:type="spellStart"/>
            <w:r w:rsidRPr="006A4784">
              <w:t>cf</w:t>
            </w:r>
            <w:proofErr w:type="spellEnd"/>
            <w:r w:rsidRPr="006A4784">
              <w:t xml:space="preserve"> part des cadres et des professions intermédiaires qui augmente dans le document 1) et une baisse relative des emplois agricoles et industriels </w:t>
            </w:r>
            <w:r w:rsidRPr="0039107E">
              <w:rPr>
                <w:b/>
                <w:bCs/>
              </w:rPr>
              <w:t>(c</w:t>
            </w:r>
            <w:r>
              <w:rPr>
                <w:b/>
                <w:bCs/>
              </w:rPr>
              <w:t>f.</w:t>
            </w:r>
            <w:r w:rsidRPr="0039107E">
              <w:rPr>
                <w:b/>
                <w:bCs/>
              </w:rPr>
              <w:t xml:space="preserve"> Doc 1).</w:t>
            </w:r>
            <w:r w:rsidRPr="006A4784">
              <w:t xml:space="preserve"> Cette évolution s’explique par des différentiels de gains de productivité et d’accroissement de la demande selon les secteurs.</w:t>
            </w:r>
          </w:p>
          <w:p w14:paraId="77C13765" w14:textId="57FB3A1A" w:rsidR="0039107E" w:rsidRPr="006A4784" w:rsidRDefault="0039107E" w:rsidP="0039107E">
            <w:r w:rsidRPr="006A4784">
              <w:lastRenderedPageBreak/>
              <w:t>- Le </w:t>
            </w:r>
            <w:r w:rsidRPr="006A4784">
              <w:rPr>
                <w:b/>
                <w:bCs/>
              </w:rPr>
              <w:t>niveau de qualification des travailleurs s’est également fortement élevé</w:t>
            </w:r>
            <w:r w:rsidRPr="006A4784">
              <w:t> </w:t>
            </w:r>
            <w:r w:rsidRPr="0039107E">
              <w:rPr>
                <w:b/>
                <w:bCs/>
              </w:rPr>
              <w:t>(</w:t>
            </w:r>
            <w:proofErr w:type="spellStart"/>
            <w:r w:rsidRPr="0039107E">
              <w:rPr>
                <w:b/>
                <w:bCs/>
              </w:rPr>
              <w:t>cf</w:t>
            </w:r>
            <w:proofErr w:type="spellEnd"/>
            <w:r w:rsidRPr="0039107E">
              <w:rPr>
                <w:b/>
                <w:bCs/>
              </w:rPr>
              <w:t xml:space="preserve"> Doc 2).</w:t>
            </w:r>
            <w:r w:rsidRPr="006A4784">
              <w:t xml:space="preserve"> La structure socioprofessionnelle s’est alors transformée en faveur des emplois qualifiés </w:t>
            </w:r>
            <w:r w:rsidRPr="0039107E">
              <w:rPr>
                <w:b/>
                <w:bCs/>
              </w:rPr>
              <w:t>(</w:t>
            </w:r>
            <w:proofErr w:type="spellStart"/>
            <w:r w:rsidRPr="0039107E">
              <w:rPr>
                <w:b/>
                <w:bCs/>
              </w:rPr>
              <w:t>cf</w:t>
            </w:r>
            <w:proofErr w:type="spellEnd"/>
            <w:r w:rsidRPr="0039107E">
              <w:rPr>
                <w:b/>
                <w:bCs/>
              </w:rPr>
              <w:t xml:space="preserve"> Doc 1</w:t>
            </w:r>
            <w:r w:rsidRPr="006A4784">
              <w:t>), du fait du progrès technique et de la massification scolaire.</w:t>
            </w:r>
          </w:p>
          <w:p w14:paraId="4A771667" w14:textId="522E5EE4" w:rsidR="0039107E" w:rsidRPr="006A4784" w:rsidRDefault="0039107E" w:rsidP="0039107E">
            <w:r w:rsidRPr="006A4784">
              <w:t>- Enfin, la dernière évolution majeure est la </w:t>
            </w:r>
            <w:r w:rsidRPr="006A4784">
              <w:rPr>
                <w:b/>
                <w:bCs/>
              </w:rPr>
              <w:t>féminisation des emplois </w:t>
            </w:r>
            <w:r w:rsidRPr="0039107E">
              <w:rPr>
                <w:b/>
                <w:bCs/>
              </w:rPr>
              <w:t>(cf. Doc 3).</w:t>
            </w:r>
            <w:r w:rsidRPr="006A4784">
              <w:t xml:space="preserve"> On assiste à une augmentation de la part des femmes dans la population active. Les femmes ont toujours travaillé mais pendant longtemps, la participation des femmes au travail marchand, notamment dans l’agriculture et le commerce, était invisibilisée. La montée en puissance du secteur tertiaire, les transformations du rapport à l’emploi et des comportements d’activité féminins et la réussite des femmes dans le système scolaire apparaissent comme des éléments explicatifs essentiels de cette évolution. </w:t>
            </w:r>
            <w:r w:rsidRPr="0039107E">
              <w:rPr>
                <w:b/>
                <w:bCs/>
              </w:rPr>
              <w:t>(Doc</w:t>
            </w:r>
            <w:r>
              <w:rPr>
                <w:b/>
                <w:bCs/>
              </w:rPr>
              <w:t xml:space="preserve">. </w:t>
            </w:r>
            <w:proofErr w:type="gramStart"/>
            <w:r w:rsidRPr="0039107E">
              <w:rPr>
                <w:b/>
                <w:bCs/>
              </w:rPr>
              <w:t>n</w:t>
            </w:r>
            <w:proofErr w:type="gramEnd"/>
            <w:r w:rsidRPr="0039107E">
              <w:rPr>
                <w:b/>
                <w:bCs/>
              </w:rPr>
              <w:t>°2)</w:t>
            </w:r>
          </w:p>
          <w:p w14:paraId="55A338DF" w14:textId="77777777" w:rsidR="0039107E" w:rsidRPr="006A4784" w:rsidRDefault="0039107E" w:rsidP="0039107E">
            <w:r w:rsidRPr="006A4784">
              <w:t>À noter qu’apparaît une corrélation entre ces phénomènes concomitants : par exemple, la salarisation et la tertiarisation sont l’une des conséquences de l’accroissement de l’activité féminine (émergence de nouvelles activités), mais c’est aussi parce que l’emploi est devenu plus salarié et plus tertiaire que les femmes y ont eu plus facilement accès.</w:t>
            </w:r>
          </w:p>
          <w:p w14:paraId="71C9997A" w14:textId="77777777" w:rsidR="0039107E" w:rsidRDefault="0039107E" w:rsidP="0039107E"/>
          <w:p w14:paraId="4F75B588" w14:textId="77777777" w:rsidR="0039107E" w:rsidRPr="0039107E" w:rsidRDefault="0039107E" w:rsidP="00AC6B03">
            <w:pPr>
              <w:rPr>
                <w:b/>
                <w:bCs/>
                <w:color w:val="215E99" w:themeColor="text2" w:themeTint="BF"/>
                <w:sz w:val="20"/>
                <w:szCs w:val="20"/>
              </w:rPr>
            </w:pPr>
          </w:p>
        </w:tc>
      </w:tr>
    </w:tbl>
    <w:p w14:paraId="42AF2062" w14:textId="77777777" w:rsidR="00AC6B03" w:rsidRPr="00AC6B03" w:rsidRDefault="00AC6B03" w:rsidP="00AC6B03">
      <w:pPr>
        <w:spacing w:after="0"/>
        <w:rPr>
          <w:b/>
          <w:bCs/>
          <w:color w:val="215E99" w:themeColor="text2" w:themeTint="BF"/>
        </w:rPr>
      </w:pPr>
    </w:p>
    <w:p w14:paraId="474BA299" w14:textId="77777777" w:rsidR="006A4784" w:rsidRDefault="006A4784" w:rsidP="00AC6B03">
      <w:pPr>
        <w:spacing w:after="0"/>
      </w:pPr>
    </w:p>
    <w:p w14:paraId="28818065" w14:textId="77777777" w:rsidR="006A4784" w:rsidRDefault="006A4784" w:rsidP="00AC6B03">
      <w:pPr>
        <w:spacing w:after="0"/>
      </w:pPr>
    </w:p>
    <w:sectPr w:rsidR="006A4784" w:rsidSect="0039107E">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5699D"/>
    <w:multiLevelType w:val="hybridMultilevel"/>
    <w:tmpl w:val="DB2E2B6A"/>
    <w:lvl w:ilvl="0" w:tplc="FEE8BF50">
      <w:numFmt w:val="bullet"/>
      <w:lvlText w:val=""/>
      <w:lvlJc w:val="left"/>
      <w:pPr>
        <w:ind w:left="720" w:hanging="360"/>
      </w:pPr>
      <w:rPr>
        <w:rFonts w:ascii="Wingdings" w:eastAsiaTheme="minorHAnsi" w:hAnsi="Wingdings" w:cstheme="minorBidi" w:hint="default"/>
        <w:b/>
        <w:color w:val="215E99" w:themeColor="text2" w:themeTint="BF"/>
        <w:sz w:val="18"/>
        <w:u w:val="singl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7E7826A0"/>
    <w:multiLevelType w:val="hybridMultilevel"/>
    <w:tmpl w:val="F8A09CC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750076355">
    <w:abstractNumId w:val="1"/>
  </w:num>
  <w:num w:numId="2" w16cid:durableId="1534155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6B03"/>
    <w:rsid w:val="00064D3F"/>
    <w:rsid w:val="000E7290"/>
    <w:rsid w:val="0017485C"/>
    <w:rsid w:val="00263514"/>
    <w:rsid w:val="0039107E"/>
    <w:rsid w:val="003F59BF"/>
    <w:rsid w:val="00417962"/>
    <w:rsid w:val="004F4DDD"/>
    <w:rsid w:val="006A4784"/>
    <w:rsid w:val="00AC6B03"/>
    <w:rsid w:val="00EF10A4"/>
    <w:rsid w:val="00FB16B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D3901"/>
  <w15:chartTrackingRefBased/>
  <w15:docId w15:val="{ED9777AC-E892-46CC-9949-7B01619BC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C6B0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C6B0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C6B0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C6B0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C6B0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C6B0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C6B0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C6B0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C6B0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C6B0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C6B0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C6B0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C6B0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C6B0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C6B0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C6B0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C6B0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C6B03"/>
    <w:rPr>
      <w:rFonts w:eastAsiaTheme="majorEastAsia" w:cstheme="majorBidi"/>
      <w:color w:val="272727" w:themeColor="text1" w:themeTint="D8"/>
    </w:rPr>
  </w:style>
  <w:style w:type="paragraph" w:styleId="Titre">
    <w:name w:val="Title"/>
    <w:basedOn w:val="Normal"/>
    <w:next w:val="Normal"/>
    <w:link w:val="TitreCar"/>
    <w:uiPriority w:val="10"/>
    <w:qFormat/>
    <w:rsid w:val="00AC6B0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C6B0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C6B0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C6B0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C6B03"/>
    <w:pPr>
      <w:spacing w:before="160"/>
      <w:jc w:val="center"/>
    </w:pPr>
    <w:rPr>
      <w:i/>
      <w:iCs/>
      <w:color w:val="404040" w:themeColor="text1" w:themeTint="BF"/>
    </w:rPr>
  </w:style>
  <w:style w:type="character" w:customStyle="1" w:styleId="CitationCar">
    <w:name w:val="Citation Car"/>
    <w:basedOn w:val="Policepardfaut"/>
    <w:link w:val="Citation"/>
    <w:uiPriority w:val="29"/>
    <w:rsid w:val="00AC6B03"/>
    <w:rPr>
      <w:i/>
      <w:iCs/>
      <w:color w:val="404040" w:themeColor="text1" w:themeTint="BF"/>
    </w:rPr>
  </w:style>
  <w:style w:type="paragraph" w:styleId="Paragraphedeliste">
    <w:name w:val="List Paragraph"/>
    <w:basedOn w:val="Normal"/>
    <w:uiPriority w:val="34"/>
    <w:qFormat/>
    <w:rsid w:val="00AC6B03"/>
    <w:pPr>
      <w:ind w:left="720"/>
      <w:contextualSpacing/>
    </w:pPr>
  </w:style>
  <w:style w:type="character" w:styleId="Accentuationintense">
    <w:name w:val="Intense Emphasis"/>
    <w:basedOn w:val="Policepardfaut"/>
    <w:uiPriority w:val="21"/>
    <w:qFormat/>
    <w:rsid w:val="00AC6B03"/>
    <w:rPr>
      <w:i/>
      <w:iCs/>
      <w:color w:val="0F4761" w:themeColor="accent1" w:themeShade="BF"/>
    </w:rPr>
  </w:style>
  <w:style w:type="paragraph" w:styleId="Citationintense">
    <w:name w:val="Intense Quote"/>
    <w:basedOn w:val="Normal"/>
    <w:next w:val="Normal"/>
    <w:link w:val="CitationintenseCar"/>
    <w:uiPriority w:val="30"/>
    <w:qFormat/>
    <w:rsid w:val="00AC6B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C6B03"/>
    <w:rPr>
      <w:i/>
      <w:iCs/>
      <w:color w:val="0F4761" w:themeColor="accent1" w:themeShade="BF"/>
    </w:rPr>
  </w:style>
  <w:style w:type="character" w:styleId="Rfrenceintense">
    <w:name w:val="Intense Reference"/>
    <w:basedOn w:val="Policepardfaut"/>
    <w:uiPriority w:val="32"/>
    <w:qFormat/>
    <w:rsid w:val="00AC6B03"/>
    <w:rPr>
      <w:b/>
      <w:bCs/>
      <w:smallCaps/>
      <w:color w:val="0F4761" w:themeColor="accent1" w:themeShade="BF"/>
      <w:spacing w:val="5"/>
    </w:rPr>
  </w:style>
  <w:style w:type="character" w:styleId="Lienhypertexte">
    <w:name w:val="Hyperlink"/>
    <w:basedOn w:val="Policepardfaut"/>
    <w:uiPriority w:val="99"/>
    <w:unhideWhenUsed/>
    <w:rsid w:val="00AC6B03"/>
    <w:rPr>
      <w:color w:val="467886" w:themeColor="hyperlink"/>
      <w:u w:val="single"/>
    </w:rPr>
  </w:style>
  <w:style w:type="table" w:styleId="Grilledutableau">
    <w:name w:val="Table Grid"/>
    <w:basedOn w:val="TableauNormal"/>
    <w:uiPriority w:val="39"/>
    <w:rsid w:val="003910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609025">
      <w:bodyDiv w:val="1"/>
      <w:marLeft w:val="0"/>
      <w:marRight w:val="0"/>
      <w:marTop w:val="0"/>
      <w:marBottom w:val="0"/>
      <w:divBdr>
        <w:top w:val="none" w:sz="0" w:space="0" w:color="auto"/>
        <w:left w:val="none" w:sz="0" w:space="0" w:color="auto"/>
        <w:bottom w:val="none" w:sz="0" w:space="0" w:color="auto"/>
        <w:right w:val="none" w:sz="0" w:space="0" w:color="auto"/>
      </w:divBdr>
    </w:div>
    <w:div w:id="1370253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fr.scribd.com/document/877314686/Correction-SpeSES-Bac2025"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1316</Words>
  <Characters>7239</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GARNAUD Michel</dc:creator>
  <cp:keywords/>
  <dc:description/>
  <cp:lastModifiedBy>GARNAUD Michel</cp:lastModifiedBy>
  <cp:revision>3</cp:revision>
  <cp:lastPrinted>2025-09-02T13:28:00Z</cp:lastPrinted>
  <dcterms:created xsi:type="dcterms:W3CDTF">2025-06-25T18:02:00Z</dcterms:created>
  <dcterms:modified xsi:type="dcterms:W3CDTF">2025-09-02T13:31:00Z</dcterms:modified>
</cp:coreProperties>
</file>